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520" w:rsidRPr="00372520" w:rsidRDefault="00066799" w:rsidP="00372520">
      <w:pPr>
        <w:keepNext/>
        <w:spacing w:after="0" w:line="240" w:lineRule="auto"/>
        <w:ind w:left="5387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 № 3</w:t>
      </w:r>
      <w:bookmarkStart w:id="0" w:name="_GoBack"/>
      <w:bookmarkEnd w:id="0"/>
    </w:p>
    <w:p w:rsidR="00372520" w:rsidRPr="00372520" w:rsidRDefault="00372520" w:rsidP="00372520">
      <w:pPr>
        <w:keepNext/>
        <w:spacing w:after="0" w:line="240" w:lineRule="auto"/>
        <w:ind w:left="5387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72520">
        <w:rPr>
          <w:rFonts w:ascii="Times New Roman" w:hAnsi="Times New Roman" w:cs="Times New Roman"/>
          <w:bCs/>
          <w:sz w:val="28"/>
          <w:szCs w:val="28"/>
        </w:rPr>
        <w:t xml:space="preserve">УТВЕРЖДЕН </w:t>
      </w:r>
    </w:p>
    <w:p w:rsidR="00372520" w:rsidRPr="00372520" w:rsidRDefault="00372520" w:rsidP="00372520">
      <w:pPr>
        <w:keepNext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372520">
        <w:rPr>
          <w:rFonts w:ascii="Times New Roman" w:hAnsi="Times New Roman" w:cs="Times New Roman"/>
          <w:sz w:val="28"/>
          <w:szCs w:val="28"/>
        </w:rPr>
        <w:t xml:space="preserve">Приказом МКУ ОУ ШМО </w:t>
      </w:r>
    </w:p>
    <w:p w:rsidR="00372520" w:rsidRPr="00372520" w:rsidRDefault="00372520" w:rsidP="00372520">
      <w:pPr>
        <w:keepNext/>
        <w:spacing w:after="0" w:line="240" w:lineRule="auto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7252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72520">
        <w:rPr>
          <w:rFonts w:ascii="Times New Roman" w:hAnsi="Times New Roman" w:cs="Times New Roman"/>
          <w:sz w:val="28"/>
          <w:szCs w:val="28"/>
        </w:rPr>
        <w:t xml:space="preserve"> «____» _______20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372520">
        <w:rPr>
          <w:rFonts w:ascii="Times New Roman" w:hAnsi="Times New Roman" w:cs="Times New Roman"/>
          <w:sz w:val="28"/>
          <w:szCs w:val="28"/>
        </w:rPr>
        <w:t xml:space="preserve">  № _____</w:t>
      </w:r>
    </w:p>
    <w:p w:rsidR="00372520" w:rsidRDefault="00372520" w:rsidP="00372520">
      <w:pPr>
        <w:pStyle w:val="1"/>
        <w:ind w:firstLine="601"/>
        <w:jc w:val="right"/>
      </w:pPr>
    </w:p>
    <w:p w:rsidR="00372520" w:rsidRPr="00372520" w:rsidRDefault="00372520" w:rsidP="00372520">
      <w:pPr>
        <w:rPr>
          <w:lang w:eastAsia="ru-RU"/>
        </w:rPr>
      </w:pPr>
    </w:p>
    <w:p w:rsidR="009A06A2" w:rsidRDefault="00E72F8A" w:rsidP="009A06A2">
      <w:pPr>
        <w:pStyle w:val="1"/>
        <w:ind w:firstLine="601"/>
      </w:pPr>
      <w:r w:rsidRPr="00CB2F29">
        <w:t>Стандарт муниципальн</w:t>
      </w:r>
      <w:r w:rsidR="009A06A2">
        <w:t>ой услуги</w:t>
      </w:r>
      <w:r w:rsidRPr="00CB2F29">
        <w:t xml:space="preserve"> по </w:t>
      </w:r>
      <w:r w:rsidR="000D0556">
        <w:t xml:space="preserve">предоставлению </w:t>
      </w:r>
      <w:r w:rsidR="009A06A2">
        <w:t>д</w:t>
      </w:r>
      <w:r w:rsidR="009A06A2" w:rsidRPr="009A06A2">
        <w:t>ополнительно</w:t>
      </w:r>
      <w:r w:rsidR="000D0556">
        <w:t>го</w:t>
      </w:r>
      <w:r w:rsidR="009A06A2" w:rsidRPr="009A06A2">
        <w:t xml:space="preserve"> образовани</w:t>
      </w:r>
      <w:r w:rsidR="000D0556">
        <w:t>я</w:t>
      </w:r>
      <w:r w:rsidR="009A06A2" w:rsidRPr="009A06A2">
        <w:t xml:space="preserve"> в муниципальных образовательных учреждениях </w:t>
      </w:r>
    </w:p>
    <w:p w:rsidR="009A06A2" w:rsidRDefault="009A06A2" w:rsidP="009A06A2">
      <w:pPr>
        <w:pStyle w:val="1"/>
        <w:ind w:firstLine="601"/>
      </w:pPr>
    </w:p>
    <w:p w:rsidR="00E72F8A" w:rsidRPr="00CB2F29" w:rsidRDefault="00CB2F29" w:rsidP="009A06A2">
      <w:pPr>
        <w:pStyle w:val="1"/>
        <w:ind w:firstLine="601"/>
        <w:jc w:val="both"/>
        <w:rPr>
          <w:b w:val="0"/>
        </w:rPr>
      </w:pPr>
      <w:r w:rsidRPr="00CB2F29">
        <w:rPr>
          <w:bCs w:val="0"/>
        </w:rPr>
        <w:t xml:space="preserve">1. </w:t>
      </w:r>
      <w:r w:rsidR="00E72F8A" w:rsidRPr="00CB2F29">
        <w:rPr>
          <w:bCs w:val="0"/>
        </w:rPr>
        <w:t xml:space="preserve">Наименование муниципальной услуги: </w:t>
      </w:r>
      <w:r w:rsidR="00E72F8A" w:rsidRPr="00CB2F29">
        <w:t>Дополнительное образование в муниципальных образовательных учреждениях</w:t>
      </w:r>
    </w:p>
    <w:p w:rsidR="00C3586D" w:rsidRPr="008768D8" w:rsidRDefault="00E72F8A" w:rsidP="00C3586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Формы оказания муниципальной услуги:</w:t>
      </w:r>
      <w:r w:rsidR="00C358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586D"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предоставляется в очной форме.</w:t>
      </w:r>
    </w:p>
    <w:p w:rsidR="00E72F8A" w:rsidRPr="00CB2F29" w:rsidRDefault="00E72F8A" w:rsidP="00CB2F29">
      <w:pPr>
        <w:pStyle w:val="Pro-List2"/>
        <w:ind w:firstLine="0"/>
        <w:rPr>
          <w:szCs w:val="28"/>
        </w:rPr>
      </w:pPr>
      <w:r w:rsidRPr="00CB2F29">
        <w:rPr>
          <w:b/>
          <w:szCs w:val="28"/>
        </w:rPr>
        <w:t>1.2. Платность услуги:</w:t>
      </w:r>
      <w:r w:rsidRPr="00CB2F29">
        <w:rPr>
          <w:szCs w:val="28"/>
        </w:rPr>
        <w:t xml:space="preserve"> Обучение в объединениях дополнительного образования осуществляется на бесплатной основе.</w:t>
      </w:r>
    </w:p>
    <w:p w:rsidR="00E72F8A" w:rsidRPr="00CB2F29" w:rsidRDefault="00E72F8A" w:rsidP="00CB2F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Сведения о видах экономической деятельности: </w:t>
      </w:r>
      <w:r w:rsidRPr="00CB2F2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ОКВЭД</w:t>
      </w:r>
      <w:r w:rsidR="00684BF0" w:rsidRPr="00CB2F29">
        <w:rPr>
          <w:rFonts w:ascii="Times New Roman" w:hAnsi="Times New Roman" w:cs="Times New Roman"/>
          <w:sz w:val="28"/>
          <w:szCs w:val="28"/>
        </w:rPr>
        <w:t xml:space="preserve"> </w:t>
      </w:r>
      <w:r w:rsidR="00684BF0" w:rsidRPr="00CB2F29">
        <w:rPr>
          <w:rFonts w:ascii="Times New Roman" w:eastAsia="Times New Roman" w:hAnsi="Times New Roman" w:cs="Times New Roman"/>
          <w:sz w:val="28"/>
          <w:szCs w:val="28"/>
          <w:lang w:eastAsia="ru-RU"/>
        </w:rPr>
        <w:t>85.41</w:t>
      </w:r>
      <w:r w:rsidRPr="00CB2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84BF0" w:rsidRPr="00CB2F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дополнительных общеразвивающих программ.</w:t>
      </w:r>
    </w:p>
    <w:p w:rsidR="008434BD" w:rsidRDefault="00E72F8A" w:rsidP="00CB2F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434BD" w:rsidRPr="008434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Наименование органа администрации округа, осуществляющего нормативное правовое регулирование: </w:t>
      </w:r>
      <w:r w:rsidR="008434BD" w:rsidRPr="008434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учреждение «Управление образования Шарыповского муниципального округа».</w:t>
      </w:r>
    </w:p>
    <w:p w:rsidR="008434BD" w:rsidRPr="008434BD" w:rsidRDefault="008434BD" w:rsidP="00CB2F29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2.1. </w:t>
      </w:r>
      <w:r w:rsidRPr="008434BD">
        <w:rPr>
          <w:b/>
          <w:sz w:val="28"/>
          <w:szCs w:val="28"/>
        </w:rPr>
        <w:t xml:space="preserve">Наименование органа администрации округа, осуществляющего функции и полномочия учредителя: </w:t>
      </w:r>
      <w:r w:rsidRPr="008434BD">
        <w:rPr>
          <w:sz w:val="28"/>
          <w:szCs w:val="28"/>
        </w:rPr>
        <w:t>Муниципальное казенное учреждение «Управление образования Шарыповского муниципального округа».</w:t>
      </w:r>
    </w:p>
    <w:p w:rsidR="00E72F8A" w:rsidRPr="00CB2F29" w:rsidRDefault="00E72F8A" w:rsidP="00CB2F29">
      <w:pPr>
        <w:pStyle w:val="a4"/>
        <w:shd w:val="clear" w:color="auto" w:fill="FFFFFF"/>
        <w:spacing w:before="0" w:beforeAutospacing="0" w:after="0" w:afterAutospacing="0"/>
        <w:jc w:val="both"/>
        <w:rPr>
          <w:rStyle w:val="30"/>
          <w:rFonts w:ascii="Times New Roman" w:hAnsi="Times New Roman" w:cs="Times New Roman"/>
          <w:color w:val="000000"/>
          <w:sz w:val="28"/>
          <w:szCs w:val="28"/>
        </w:rPr>
      </w:pPr>
      <w:r w:rsidRPr="00CB2F29">
        <w:rPr>
          <w:b/>
          <w:sz w:val="28"/>
          <w:szCs w:val="28"/>
        </w:rPr>
        <w:t>3</w:t>
      </w:r>
      <w:r w:rsidRPr="00CB2F29">
        <w:rPr>
          <w:sz w:val="28"/>
          <w:szCs w:val="28"/>
        </w:rPr>
        <w:t xml:space="preserve">. </w:t>
      </w:r>
      <w:r w:rsidRPr="00CB2F29">
        <w:rPr>
          <w:b/>
          <w:sz w:val="28"/>
          <w:szCs w:val="28"/>
        </w:rPr>
        <w:t xml:space="preserve"> Правовые основы оказания муниципальной услуги:</w:t>
      </w:r>
      <w:r w:rsidRPr="00CB2F29">
        <w:rPr>
          <w:rStyle w:val="30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72F8A" w:rsidRPr="00CB2F29" w:rsidRDefault="00635C49" w:rsidP="00CB2F2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rStyle w:val="a5"/>
          <w:b w:val="0"/>
          <w:color w:val="000000" w:themeColor="text1"/>
          <w:sz w:val="28"/>
          <w:szCs w:val="28"/>
        </w:rPr>
        <w:t xml:space="preserve">- 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>Федеральный закон Российской Федерации от 29 декабря 2012 года № 273-ФЗ «Об образовании в Российской Федерации»;</w:t>
      </w:r>
      <w:r w:rsidR="00E72F8A" w:rsidRPr="00CB2F29">
        <w:rPr>
          <w:color w:val="000000" w:themeColor="text1"/>
          <w:sz w:val="28"/>
          <w:szCs w:val="28"/>
        </w:rPr>
        <w:t xml:space="preserve"> </w:t>
      </w:r>
    </w:p>
    <w:p w:rsidR="00E72F8A" w:rsidRPr="00CB2F29" w:rsidRDefault="00635C49" w:rsidP="00CB2F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E72F8A" w:rsidRPr="00CB2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 Президента Российской Федерации «О национальных целях развития Российской Федерации на период до 2030 года», определяющего одной из национальных целей развития Российской Федерации предоставление возможности для самореализации и развития талантов;</w:t>
      </w:r>
    </w:p>
    <w:p w:rsidR="00E72F8A" w:rsidRPr="00CB2F29" w:rsidRDefault="00635C49" w:rsidP="00CB2F2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Style w:val="a5"/>
          <w:b w:val="0"/>
          <w:color w:val="000000" w:themeColor="text1"/>
          <w:sz w:val="28"/>
          <w:szCs w:val="28"/>
        </w:rPr>
        <w:t xml:space="preserve">- 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>Распоряжение Правительства Российской Федерации от 31 марта 2022 г. №678-р "Об утверждении Концепции развития дополнительного образования детей до 2030 года;" </w:t>
      </w:r>
    </w:p>
    <w:p w:rsidR="00E72F8A" w:rsidRPr="00CB2F29" w:rsidRDefault="00635C49" w:rsidP="00CB2F2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Style w:val="a5"/>
          <w:b w:val="0"/>
          <w:color w:val="000000" w:themeColor="text1"/>
          <w:sz w:val="28"/>
          <w:szCs w:val="28"/>
        </w:rPr>
        <w:t xml:space="preserve">- </w:t>
      </w:r>
      <w:r w:rsidRPr="00635C49">
        <w:rPr>
          <w:rStyle w:val="a5"/>
          <w:b w:val="0"/>
          <w:color w:val="000000" w:themeColor="text1"/>
          <w:sz w:val="28"/>
          <w:szCs w:val="28"/>
        </w:rPr>
        <w:t xml:space="preserve">Постановление Правительства Красноярского края от 30.09.2013 N 508-п </w:t>
      </w:r>
      <w:r>
        <w:rPr>
          <w:rStyle w:val="a5"/>
          <w:b w:val="0"/>
          <w:color w:val="000000" w:themeColor="text1"/>
          <w:sz w:val="28"/>
          <w:szCs w:val="28"/>
        </w:rPr>
        <w:t>«</w:t>
      </w:r>
      <w:r w:rsidRPr="00635C49">
        <w:rPr>
          <w:rStyle w:val="a5"/>
          <w:b w:val="0"/>
          <w:color w:val="000000" w:themeColor="text1"/>
          <w:sz w:val="28"/>
          <w:szCs w:val="28"/>
        </w:rPr>
        <w:t>Об утверждении государственной программы Красноярского края "Развитие образования</w:t>
      </w:r>
      <w:r>
        <w:rPr>
          <w:rStyle w:val="a5"/>
          <w:b w:val="0"/>
          <w:color w:val="000000" w:themeColor="text1"/>
          <w:sz w:val="28"/>
          <w:szCs w:val="28"/>
        </w:rPr>
        <w:t>»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>;</w:t>
      </w:r>
    </w:p>
    <w:p w:rsidR="00E72F8A" w:rsidRPr="00CB2F29" w:rsidRDefault="00635C49" w:rsidP="00CB2F2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Style w:val="a5"/>
          <w:b w:val="0"/>
          <w:color w:val="000000" w:themeColor="text1"/>
          <w:sz w:val="28"/>
          <w:szCs w:val="28"/>
        </w:rPr>
        <w:t xml:space="preserve">- 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>Приказ Министерства просвещения Российской Федерации от 3 сентября 2019 г. №</w:t>
      </w:r>
      <w:r>
        <w:rPr>
          <w:rStyle w:val="a5"/>
          <w:b w:val="0"/>
          <w:color w:val="000000" w:themeColor="text1"/>
          <w:sz w:val="28"/>
          <w:szCs w:val="28"/>
        </w:rPr>
        <w:t xml:space="preserve"> </w:t>
      </w:r>
      <w:r w:rsidR="0094079F">
        <w:rPr>
          <w:rStyle w:val="a5"/>
          <w:b w:val="0"/>
          <w:color w:val="000000" w:themeColor="text1"/>
          <w:sz w:val="28"/>
          <w:szCs w:val="28"/>
        </w:rPr>
        <w:t>467 «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>Об утверждении Целевой модели развития региональных систем дополнительного образования детей</w:t>
      </w:r>
      <w:r w:rsidR="0094079F">
        <w:rPr>
          <w:rStyle w:val="a5"/>
          <w:b w:val="0"/>
          <w:color w:val="000000" w:themeColor="text1"/>
          <w:sz w:val="28"/>
          <w:szCs w:val="28"/>
        </w:rPr>
        <w:t>»;</w:t>
      </w:r>
    </w:p>
    <w:p w:rsidR="00E72F8A" w:rsidRPr="00CB2F29" w:rsidRDefault="0094079F" w:rsidP="00CB2F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t xml:space="preserve">- </w:t>
      </w:r>
      <w:hyperlink r:id="rId5" w:history="1">
        <w:r w:rsidR="00E72F8A" w:rsidRPr="00CB2F2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Приказ Министерств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</w:t>
        </w:r>
        <w:r w:rsidR="00E72F8A" w:rsidRPr="00CB2F2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просвещения Российской федерации от 30 сентября 2020 г. 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№</w:t>
        </w:r>
        <w:r w:rsidR="00E72F8A" w:rsidRPr="00CB2F2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533 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«</w:t>
        </w:r>
        <w:r w:rsidR="00E72F8A" w:rsidRPr="00CB2F2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О внесении изменений в порядок организации и осуществления образовательной деятельности по дополнительным </w:t>
        </w:r>
        <w:r w:rsidR="00E72F8A" w:rsidRPr="00CB2F2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lastRenderedPageBreak/>
          <w:t xml:space="preserve">общеобразовательным программам, утвержденный приказом министерства просвещения российской федерации от 9 ноября 2018 г. 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№</w:t>
        </w:r>
        <w:r w:rsidR="00E72F8A" w:rsidRPr="00CB2F2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196</w:t>
        </w:r>
      </w:hyperlink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»</w:t>
      </w:r>
      <w:r w:rsidR="00E72F8A" w:rsidRPr="00CB2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E72F8A" w:rsidRPr="00CB2F29" w:rsidRDefault="0094079F" w:rsidP="00CB2F2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>
        <w:rPr>
          <w:rStyle w:val="a5"/>
          <w:b w:val="0"/>
          <w:color w:val="000000" w:themeColor="text1"/>
          <w:sz w:val="28"/>
          <w:szCs w:val="28"/>
        </w:rPr>
        <w:t xml:space="preserve">- 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 xml:space="preserve">Приказ Министерства просвещения РФ от 9 ноября 2018 г. </w:t>
      </w:r>
      <w:r>
        <w:rPr>
          <w:rStyle w:val="a5"/>
          <w:b w:val="0"/>
          <w:color w:val="000000" w:themeColor="text1"/>
          <w:sz w:val="28"/>
          <w:szCs w:val="28"/>
        </w:rPr>
        <w:t>№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 xml:space="preserve"> 196 </w:t>
      </w:r>
      <w:r>
        <w:rPr>
          <w:rStyle w:val="a5"/>
          <w:b w:val="0"/>
          <w:color w:val="000000" w:themeColor="text1"/>
          <w:sz w:val="28"/>
          <w:szCs w:val="28"/>
        </w:rPr>
        <w:t>«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>Об утверждении Порядка организации и осуществления образовательной деятельности по дополнительным общеобразовательным программам</w:t>
      </w:r>
      <w:r>
        <w:rPr>
          <w:rStyle w:val="a5"/>
          <w:b w:val="0"/>
          <w:color w:val="000000" w:themeColor="text1"/>
          <w:sz w:val="28"/>
          <w:szCs w:val="28"/>
        </w:rPr>
        <w:t>»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>;</w:t>
      </w:r>
    </w:p>
    <w:p w:rsidR="00E72F8A" w:rsidRPr="00CB2F29" w:rsidRDefault="00A859B6" w:rsidP="00CB2F2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rStyle w:val="a5"/>
          <w:b w:val="0"/>
          <w:color w:val="000000" w:themeColor="text1"/>
          <w:sz w:val="28"/>
          <w:szCs w:val="28"/>
        </w:rPr>
      </w:pPr>
      <w:r>
        <w:rPr>
          <w:rStyle w:val="a5"/>
          <w:b w:val="0"/>
          <w:color w:val="000000" w:themeColor="text1"/>
          <w:sz w:val="28"/>
          <w:szCs w:val="28"/>
        </w:rPr>
        <w:t xml:space="preserve">- 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 xml:space="preserve">Приказ Минобрнауки России от 22.12.2014 </w:t>
      </w:r>
      <w:r>
        <w:rPr>
          <w:rStyle w:val="a5"/>
          <w:b w:val="0"/>
          <w:color w:val="000000" w:themeColor="text1"/>
          <w:sz w:val="28"/>
          <w:szCs w:val="28"/>
        </w:rPr>
        <w:t>№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 xml:space="preserve"> 1601 </w:t>
      </w:r>
      <w:r>
        <w:rPr>
          <w:rStyle w:val="a5"/>
          <w:b w:val="0"/>
          <w:color w:val="000000" w:themeColor="text1"/>
          <w:sz w:val="28"/>
          <w:szCs w:val="28"/>
        </w:rPr>
        <w:t>«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>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</w:t>
      </w:r>
      <w:r>
        <w:rPr>
          <w:rStyle w:val="a5"/>
          <w:b w:val="0"/>
          <w:color w:val="000000" w:themeColor="text1"/>
          <w:sz w:val="28"/>
          <w:szCs w:val="28"/>
        </w:rPr>
        <w:t>»</w:t>
      </w:r>
      <w:r w:rsidR="00E72F8A" w:rsidRPr="00CB2F29">
        <w:rPr>
          <w:rStyle w:val="a5"/>
          <w:b w:val="0"/>
          <w:color w:val="000000" w:themeColor="text1"/>
          <w:sz w:val="28"/>
          <w:szCs w:val="28"/>
        </w:rPr>
        <w:t xml:space="preserve"> (Зарегистрировано в Минюсте России 25.02.2015 N 36204);</w:t>
      </w:r>
    </w:p>
    <w:p w:rsidR="00684BF0" w:rsidRPr="00CB2F29" w:rsidRDefault="00A859B6" w:rsidP="00CB2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hyperlink r:id="rId6" w:history="1">
        <w:r w:rsidR="00830B5D" w:rsidRPr="00CB2F29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830B5D" w:rsidRPr="00CB2F29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Федерации, Главного санитарного врача РФ от 3 апреля </w:t>
      </w:r>
      <w:smartTag w:uri="urn:schemas-microsoft-com:office:smarttags" w:element="metricconverter">
        <w:smartTagPr>
          <w:attr w:name="ProductID" w:val="2003 г"/>
        </w:smartTagPr>
        <w:r w:rsidR="00830B5D" w:rsidRPr="00CB2F29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="00830B5D" w:rsidRPr="00CB2F29">
        <w:rPr>
          <w:rFonts w:ascii="Times New Roman" w:hAnsi="Times New Roman" w:cs="Times New Roman"/>
          <w:sz w:val="28"/>
          <w:szCs w:val="28"/>
        </w:rPr>
        <w:t>. № 27 "О введении в действие Санитарно-эпидемиологических правил и но</w:t>
      </w:r>
      <w:r w:rsidR="00684BF0" w:rsidRPr="00CB2F29">
        <w:rPr>
          <w:rFonts w:ascii="Times New Roman" w:hAnsi="Times New Roman" w:cs="Times New Roman"/>
          <w:sz w:val="28"/>
          <w:szCs w:val="28"/>
        </w:rPr>
        <w:t>рмативов СанПиН 2.4.4.1251-03</w:t>
      </w:r>
      <w:r w:rsidR="006033D4">
        <w:rPr>
          <w:rFonts w:ascii="Times New Roman" w:hAnsi="Times New Roman" w:cs="Times New Roman"/>
          <w:sz w:val="28"/>
          <w:szCs w:val="28"/>
        </w:rPr>
        <w:t>»;</w:t>
      </w:r>
    </w:p>
    <w:p w:rsidR="00E72F8A" w:rsidRPr="00CB2F29" w:rsidRDefault="006033D4" w:rsidP="00CB2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6033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Иные нормативные правовые акты Российской Федерации, Красноярского края и Шарыповского муниципального округа.</w:t>
      </w:r>
    </w:p>
    <w:p w:rsidR="00E72F8A" w:rsidRPr="00CB2F29" w:rsidRDefault="00E72F8A" w:rsidP="00CB2F29">
      <w:pPr>
        <w:keepLines/>
        <w:tabs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Перечень и характеристика получателей муниципальной услуги: </w:t>
      </w:r>
    </w:p>
    <w:p w:rsidR="00B35916" w:rsidRPr="00CB2F29" w:rsidRDefault="00B35916" w:rsidP="00CB2F29">
      <w:pPr>
        <w:pStyle w:val="Pro-List2"/>
        <w:ind w:firstLine="600"/>
        <w:rPr>
          <w:szCs w:val="28"/>
        </w:rPr>
      </w:pPr>
      <w:r w:rsidRPr="00CB2F29">
        <w:rPr>
          <w:szCs w:val="28"/>
        </w:rPr>
        <w:t>Муниципальная услуга может быть оказана всем жителям Шарыповского района в возрасте от 5 до 18 лет независимо от пола, расы, национальности, языка, происхождения, отношения к религии, убеждений, принадлежности к общественным организациям (объединениям).</w:t>
      </w:r>
    </w:p>
    <w:p w:rsidR="00B35916" w:rsidRPr="00CB2F29" w:rsidRDefault="00B35916" w:rsidP="00CB2F29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В работе объединений при наличии условий и согласия руководителя объединения совместно с несовершеннолетними обучающимися могут участвовать их родители (законные представители).</w:t>
      </w:r>
    </w:p>
    <w:p w:rsidR="00E72F8A" w:rsidRPr="00CB2F29" w:rsidRDefault="00B35916" w:rsidP="00CB2F29">
      <w:pPr>
        <w:keepLines/>
        <w:tabs>
          <w:tab w:val="left" w:pos="108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2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Требования к качеству оказываемой муниципальной услуги:</w:t>
      </w:r>
    </w:p>
    <w:p w:rsidR="0014734D" w:rsidRPr="0014734D" w:rsidRDefault="0014734D" w:rsidP="0014734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4734D">
        <w:rPr>
          <w:rFonts w:ascii="Times New Roman" w:hAnsi="Times New Roman" w:cs="Times New Roman"/>
          <w:b/>
          <w:sz w:val="28"/>
          <w:szCs w:val="28"/>
        </w:rPr>
        <w:t>5.1.</w:t>
      </w:r>
      <w:r w:rsidRPr="0014734D">
        <w:rPr>
          <w:rFonts w:ascii="Times New Roman" w:hAnsi="Times New Roman" w:cs="Times New Roman"/>
          <w:b/>
          <w:sz w:val="28"/>
          <w:szCs w:val="28"/>
        </w:rPr>
        <w:tab/>
        <w:t xml:space="preserve">Требования к нормам материальных, технических ресурсов, используемых для оказания муниципальной услуги: </w:t>
      </w:r>
    </w:p>
    <w:p w:rsidR="0014734D" w:rsidRPr="0014734D" w:rsidRDefault="0014734D" w:rsidP="0014734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4734D">
        <w:rPr>
          <w:rFonts w:ascii="Times New Roman" w:hAnsi="Times New Roman" w:cs="Times New Roman"/>
          <w:b/>
          <w:sz w:val="28"/>
          <w:szCs w:val="28"/>
        </w:rPr>
        <w:t xml:space="preserve">требования к зданию и прилегающей территории, к помещениям, к обеспеченности мебелью и оборудованием, к обеспеченности иным имуществом, необходимым для оказания муниципальной услуги; </w:t>
      </w:r>
    </w:p>
    <w:p w:rsidR="0014734D" w:rsidRPr="0014734D" w:rsidRDefault="0014734D" w:rsidP="0014734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4734D">
        <w:rPr>
          <w:rFonts w:ascii="Times New Roman" w:hAnsi="Times New Roman" w:cs="Times New Roman"/>
          <w:b/>
          <w:sz w:val="28"/>
          <w:szCs w:val="28"/>
        </w:rPr>
        <w:t xml:space="preserve">нормативы потребления материальных, технических ресурсов при оказании муниципальной услуги; </w:t>
      </w:r>
    </w:p>
    <w:p w:rsidR="0014734D" w:rsidRDefault="0014734D" w:rsidP="0014734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4734D">
        <w:rPr>
          <w:rFonts w:ascii="Times New Roman" w:hAnsi="Times New Roman" w:cs="Times New Roman"/>
          <w:b/>
          <w:sz w:val="28"/>
          <w:szCs w:val="28"/>
        </w:rPr>
        <w:t>отраслевые особенности обеспечения материальными, техническими ресурсами при оказании муниципальной услуги.</w:t>
      </w:r>
    </w:p>
    <w:p w:rsidR="003B238D" w:rsidRDefault="003B238D" w:rsidP="003B238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Учреждения, оказывающие услуги, должны быть размещены в специально предназначенных или приспособленных зданиях и помещениях,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доступных для населения, обеспеченных всеми средствами коммунально-бытового обслуживания, телефонной связью.</w:t>
      </w: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238D" w:rsidRDefault="003B238D" w:rsidP="003B238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размерам и состоянию помещения должны отвечать требованиям санитарно-гигиенических норм, правил противопожарной безопасности, безопасности труда работников и должны быть защищены от воздействия факторов, отрицательно влияющих на качество предоставляемых муниципальных услуг.</w:t>
      </w:r>
    </w:p>
    <w:p w:rsidR="003B238D" w:rsidRPr="00810F41" w:rsidRDefault="003B238D" w:rsidP="003B238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должно быть оснащено специальным оборудование, аппаратурой, приборами, отвечающими требованиями стандартов, технических условий, другим нормативным требованиям и обеспечивающими надлежащее качество предоставляемых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с </w:t>
      </w:r>
      <w:r w:rsidRPr="00C9664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 следующих документов:</w:t>
      </w:r>
    </w:p>
    <w:p w:rsidR="003B238D" w:rsidRPr="00810F41" w:rsidRDefault="003B238D" w:rsidP="003B238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30.03.1999 № 52-ФЗ «О санитарно-эпидемиологическом благополучии населения»;</w:t>
      </w:r>
    </w:p>
    <w:p w:rsidR="003B238D" w:rsidRPr="00810F41" w:rsidRDefault="003B238D" w:rsidP="003B238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Главного государственного санитарного врача РФ от 13.07.2001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«О введении в действие Санитарных правил - СП 1.1.1058-01»;</w:t>
      </w:r>
    </w:p>
    <w:p w:rsidR="003B238D" w:rsidRPr="00810F41" w:rsidRDefault="003B238D" w:rsidP="003B238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Главного государственного санитарного врача РФ от 27.09.2020 № 28 «Об утверждении санитарно-эпидемиологических правил и норм СанПиН 2.4.3648-20 «Санитарно-эпидемиологические требования к организации воспитания и обучения, отдыха и оздоровления детей и молодежи»;</w:t>
      </w:r>
    </w:p>
    <w:p w:rsidR="003B238D" w:rsidRPr="00810F41" w:rsidRDefault="003B238D" w:rsidP="003B238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06.03.2006 № 35-ФЗ «О противодействии терроризму»;</w:t>
      </w:r>
    </w:p>
    <w:p w:rsidR="003B238D" w:rsidRPr="00810F41" w:rsidRDefault="003B238D" w:rsidP="003B238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РФ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25.03.</w:t>
      </w: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2015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мест, и объектов (территорий)»;</w:t>
      </w:r>
    </w:p>
    <w:p w:rsidR="003B238D" w:rsidRPr="00810F41" w:rsidRDefault="003B238D" w:rsidP="003B238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1994 № 69-ФЗ «О пожарной безопасности» (с изменениями и дополнениями);</w:t>
      </w:r>
    </w:p>
    <w:p w:rsidR="003B238D" w:rsidRPr="00810F41" w:rsidRDefault="003B238D" w:rsidP="003B238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Минтруда РФ и Минобразования России от 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.01.</w:t>
      </w:r>
      <w:r w:rsidRPr="00810F41">
        <w:rPr>
          <w:rFonts w:ascii="Times New Roman" w:eastAsia="Times New Roman" w:hAnsi="Times New Roman" w:cs="Times New Roman"/>
          <w:sz w:val="28"/>
          <w:szCs w:val="28"/>
          <w:lang w:eastAsia="ru-RU"/>
        </w:rPr>
        <w:t>2003 № 1, 29 «Об утверждении Порядка обучения по охране труда и проверки знаний требований охраны труда работников организаций».</w:t>
      </w:r>
    </w:p>
    <w:p w:rsidR="003B238D" w:rsidRPr="003B238D" w:rsidRDefault="00331276" w:rsidP="003B23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="003B238D" w:rsidRPr="003B238D">
        <w:rPr>
          <w:rFonts w:ascii="Times New Roman" w:hAnsi="Times New Roman" w:cs="Times New Roman"/>
          <w:b/>
          <w:sz w:val="28"/>
          <w:szCs w:val="28"/>
        </w:rPr>
        <w:t>Требования к нормам трудовых ресурсов, используемых для оказания муниципальной услуги (выполнения работы):</w:t>
      </w:r>
    </w:p>
    <w:p w:rsidR="003B238D" w:rsidRPr="003B238D" w:rsidRDefault="003B238D" w:rsidP="003B23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38D">
        <w:rPr>
          <w:rFonts w:ascii="Times New Roman" w:hAnsi="Times New Roman" w:cs="Times New Roman"/>
          <w:b/>
          <w:sz w:val="28"/>
          <w:szCs w:val="28"/>
        </w:rPr>
        <w:t>численность персонала, участвующего в оказании муниципальной услуги (выполнении работы) (в том числе в соотношении с численностью получателей муниципальной услуги, работы);</w:t>
      </w:r>
    </w:p>
    <w:p w:rsidR="003B238D" w:rsidRPr="003B238D" w:rsidRDefault="003B238D" w:rsidP="003B23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38D">
        <w:rPr>
          <w:rFonts w:ascii="Times New Roman" w:hAnsi="Times New Roman" w:cs="Times New Roman"/>
          <w:b/>
          <w:sz w:val="28"/>
          <w:szCs w:val="28"/>
        </w:rPr>
        <w:t>иные требования, связанные с персоналом, участвующим в оказании муниципальной услуги (выполнении работы).</w:t>
      </w:r>
    </w:p>
    <w:p w:rsidR="00752281" w:rsidRPr="00CB2F29" w:rsidRDefault="003B238D" w:rsidP="003D55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55DD">
        <w:rPr>
          <w:rFonts w:ascii="Times New Roman" w:hAnsi="Times New Roman" w:cs="Times New Roman"/>
          <w:sz w:val="28"/>
          <w:szCs w:val="28"/>
        </w:rPr>
        <w:t>Учреждение должно располагать необходимым числом специалистов в</w:t>
      </w:r>
      <w:r w:rsidRPr="003B23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55DD">
        <w:rPr>
          <w:rFonts w:ascii="Times New Roman" w:hAnsi="Times New Roman" w:cs="Times New Roman"/>
          <w:sz w:val="28"/>
          <w:szCs w:val="28"/>
        </w:rPr>
        <w:t>соответствии со штатным расписанием и тарификационными списками.</w:t>
      </w:r>
      <w:r w:rsidR="003D55DD">
        <w:rPr>
          <w:rFonts w:ascii="Times New Roman" w:hAnsi="Times New Roman" w:cs="Times New Roman"/>
          <w:sz w:val="28"/>
          <w:szCs w:val="28"/>
        </w:rPr>
        <w:t xml:space="preserve"> </w:t>
      </w:r>
      <w:r w:rsidR="00752281" w:rsidRPr="00CB2F29">
        <w:rPr>
          <w:rFonts w:ascii="Times New Roman" w:hAnsi="Times New Roman" w:cs="Times New Roman"/>
          <w:sz w:val="28"/>
          <w:szCs w:val="28"/>
        </w:rPr>
        <w:t xml:space="preserve">Педагогическая деятельность по реализации дополнительных общеобразовательных программ осуществляется лицами, имеющими среднее профессиональное или высшее образование (в том числе по направлениям, соответствующим направлениям дополнительных общеобразовательных программ, реализуемых организацией, осуществляющей образовательную деятельность) и отвечающими квалификационным требованиям, указанным в квалификационных справочниках или профессионального стандарта </w:t>
      </w:r>
      <w:r w:rsidR="003D55DD">
        <w:rPr>
          <w:rFonts w:ascii="Times New Roman" w:hAnsi="Times New Roman" w:cs="Times New Roman"/>
          <w:sz w:val="28"/>
          <w:szCs w:val="28"/>
        </w:rPr>
        <w:t>«</w:t>
      </w:r>
      <w:r w:rsidR="00752281" w:rsidRPr="00CB2F29">
        <w:rPr>
          <w:rFonts w:ascii="Times New Roman" w:hAnsi="Times New Roman" w:cs="Times New Roman"/>
          <w:sz w:val="28"/>
          <w:szCs w:val="28"/>
        </w:rPr>
        <w:t>Педагог дополнительного образования детей и взрослых</w:t>
      </w:r>
      <w:r w:rsidR="003D55DD">
        <w:rPr>
          <w:rFonts w:ascii="Times New Roman" w:hAnsi="Times New Roman" w:cs="Times New Roman"/>
          <w:sz w:val="28"/>
          <w:szCs w:val="28"/>
        </w:rPr>
        <w:t>»</w:t>
      </w:r>
      <w:r w:rsidR="00752281" w:rsidRPr="00CB2F29">
        <w:rPr>
          <w:rFonts w:ascii="Times New Roman" w:hAnsi="Times New Roman" w:cs="Times New Roman"/>
          <w:sz w:val="28"/>
          <w:szCs w:val="28"/>
        </w:rPr>
        <w:t>, утвержденного приказом Минтруда России от 5 мая 2018 г. N 298н.</w:t>
      </w:r>
    </w:p>
    <w:p w:rsidR="00752281" w:rsidRPr="00CB2F29" w:rsidRDefault="00752281" w:rsidP="00CB2F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Организации, осуществляющие образовательную деятельность, вправе в соответствии с Федеральным законом об образовании привлекать к занятию педагогической деятельностью по дополнительным общеобразовательным программам лиц, обучающихся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прошедших промежуточную аттестацию не менее чем за два года обучения. Соответствие образовательной программы высшего образования направленности дополнительной общеобразовательной программы определяется указанными организациями</w:t>
      </w:r>
      <w:r w:rsidR="00546E07">
        <w:rPr>
          <w:rFonts w:ascii="Times New Roman" w:hAnsi="Times New Roman" w:cs="Times New Roman"/>
          <w:sz w:val="28"/>
          <w:szCs w:val="28"/>
        </w:rPr>
        <w:t>.</w:t>
      </w:r>
    </w:p>
    <w:p w:rsidR="00546E07" w:rsidRDefault="00546E07" w:rsidP="00CB2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E07" w:rsidRPr="00546E07" w:rsidRDefault="00546E07" w:rsidP="00AE39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07">
        <w:rPr>
          <w:rFonts w:ascii="Times New Roman" w:hAnsi="Times New Roman" w:cs="Times New Roman"/>
          <w:sz w:val="28"/>
          <w:szCs w:val="28"/>
        </w:rPr>
        <w:t xml:space="preserve">5.2.1. Предоставление услуг осуществляют следующие виды персонала: </w:t>
      </w:r>
    </w:p>
    <w:p w:rsidR="00546E07" w:rsidRPr="00546E07" w:rsidRDefault="00546E07" w:rsidP="00546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E07">
        <w:rPr>
          <w:rFonts w:ascii="Times New Roman" w:hAnsi="Times New Roman" w:cs="Times New Roman"/>
          <w:sz w:val="28"/>
          <w:szCs w:val="28"/>
        </w:rPr>
        <w:t>1)</w:t>
      </w:r>
      <w:r w:rsidRPr="00546E07">
        <w:rPr>
          <w:rFonts w:ascii="Times New Roman" w:hAnsi="Times New Roman" w:cs="Times New Roman"/>
          <w:sz w:val="28"/>
          <w:szCs w:val="28"/>
        </w:rPr>
        <w:tab/>
        <w:t>административно-управленческий персонал (руководитель учреждения, его заместители, иной административно-управленческий персонал);</w:t>
      </w:r>
    </w:p>
    <w:p w:rsidR="00546E07" w:rsidRPr="00546E07" w:rsidRDefault="00546E07" w:rsidP="00546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E07">
        <w:rPr>
          <w:rFonts w:ascii="Times New Roman" w:hAnsi="Times New Roman" w:cs="Times New Roman"/>
          <w:sz w:val="28"/>
          <w:szCs w:val="28"/>
        </w:rPr>
        <w:t>2)</w:t>
      </w:r>
      <w:r w:rsidRPr="00546E07">
        <w:rPr>
          <w:rFonts w:ascii="Times New Roman" w:hAnsi="Times New Roman" w:cs="Times New Roman"/>
          <w:sz w:val="28"/>
          <w:szCs w:val="28"/>
        </w:rPr>
        <w:tab/>
        <w:t xml:space="preserve">педагогический персонал (педагог </w:t>
      </w:r>
      <w:r w:rsidR="00E72426" w:rsidRPr="00CB2F29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Pr="00546E07">
        <w:rPr>
          <w:rFonts w:ascii="Times New Roman" w:hAnsi="Times New Roman" w:cs="Times New Roman"/>
          <w:sz w:val="28"/>
          <w:szCs w:val="28"/>
        </w:rPr>
        <w:t>);</w:t>
      </w:r>
    </w:p>
    <w:p w:rsidR="00546E07" w:rsidRPr="00546E07" w:rsidRDefault="00546E07" w:rsidP="00546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E07">
        <w:rPr>
          <w:rFonts w:ascii="Times New Roman" w:hAnsi="Times New Roman" w:cs="Times New Roman"/>
          <w:sz w:val="28"/>
          <w:szCs w:val="28"/>
        </w:rPr>
        <w:t>3)</w:t>
      </w:r>
      <w:r w:rsidRPr="00546E07">
        <w:rPr>
          <w:rFonts w:ascii="Times New Roman" w:hAnsi="Times New Roman" w:cs="Times New Roman"/>
          <w:sz w:val="28"/>
          <w:szCs w:val="28"/>
        </w:rPr>
        <w:tab/>
        <w:t>обслуживающий персонал (технические работники);</w:t>
      </w:r>
    </w:p>
    <w:p w:rsidR="00546E07" w:rsidRPr="00546E07" w:rsidRDefault="00546E07" w:rsidP="00546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E07">
        <w:rPr>
          <w:rFonts w:ascii="Times New Roman" w:hAnsi="Times New Roman" w:cs="Times New Roman"/>
          <w:sz w:val="28"/>
          <w:szCs w:val="28"/>
        </w:rPr>
        <w:t>4)</w:t>
      </w:r>
      <w:r w:rsidRPr="00546E07">
        <w:rPr>
          <w:rFonts w:ascii="Times New Roman" w:hAnsi="Times New Roman" w:cs="Times New Roman"/>
          <w:sz w:val="28"/>
          <w:szCs w:val="28"/>
        </w:rPr>
        <w:tab/>
        <w:t>прочий персонал.</w:t>
      </w:r>
    </w:p>
    <w:p w:rsidR="00546E07" w:rsidRPr="00546E07" w:rsidRDefault="00546E07" w:rsidP="00AE39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07">
        <w:rPr>
          <w:rFonts w:ascii="Times New Roman" w:hAnsi="Times New Roman" w:cs="Times New Roman"/>
          <w:sz w:val="28"/>
          <w:szCs w:val="28"/>
        </w:rPr>
        <w:t xml:space="preserve">5.2.2. Уровень профессиональной компетентности педагогических работников должен быть совместим с возложенными на них обязанностями. </w:t>
      </w:r>
    </w:p>
    <w:p w:rsidR="00546E07" w:rsidRDefault="00546E07" w:rsidP="00AE39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6E07">
        <w:rPr>
          <w:rFonts w:ascii="Times New Roman" w:hAnsi="Times New Roman" w:cs="Times New Roman"/>
          <w:sz w:val="28"/>
          <w:szCs w:val="28"/>
        </w:rPr>
        <w:t>5.2.3. Состав персонала определяется в соответствии со штатным расписание</w:t>
      </w:r>
      <w:r w:rsidR="00AE39AD">
        <w:rPr>
          <w:rFonts w:ascii="Times New Roman" w:hAnsi="Times New Roman" w:cs="Times New Roman"/>
          <w:sz w:val="28"/>
          <w:szCs w:val="28"/>
        </w:rPr>
        <w:t>м, соответствующим типу и виду образовательного</w:t>
      </w:r>
      <w:r w:rsidRPr="00546E07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AE39AD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.4. Квалификацию специалистов следует поддерживать на высоком уровне (не реже чем один раз в 3 года) учебой на курсах переподготовки и повышения квалификации или иными действенными способами. На основании результатов процедуры аттестации педагогическим работникам присваиваются категории, соответствующие определенному уровню квалификации.</w:t>
      </w:r>
    </w:p>
    <w:p w:rsidR="00AE39AD" w:rsidRPr="008968EC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Медицинское обеспечение в учреждении осуществляют медицинские работники, в соответствии с договором между учреждением здравоохранения и образовательным учреждением. Совместно с администрацией образовательного учреждения отвечают за охрану здоровья </w:t>
      </w:r>
      <w:r w:rsidR="00C71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укрепление их психофизического состояния.</w:t>
      </w:r>
    </w:p>
    <w:p w:rsidR="00AE39AD" w:rsidRPr="008968EC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8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образовательном учреждении должно быть помещение для работы медицинского персонала. Медицинский персонал должен проводить лечебно-профилактические и оздоровительные мероприятия, обеспечить соблюдение санитарно-гигиенического и противоэпидемиологического режима, оказание первой доврачебной помощи в случае необходимости.</w:t>
      </w:r>
    </w:p>
    <w:p w:rsidR="00AE39AD" w:rsidRPr="008768D8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.5. Должностные обязанности специалистов определяются должностными инструкциями.</w:t>
      </w:r>
    </w:p>
    <w:p w:rsidR="00AE39AD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педагогическую работу принимаются лица, имеющие необходимую профессионально-педагогическую квалификацию, соответствующую требованиям квалификационной характеристики по должности и полученной специальности и подтвержденную документами об образовании. </w:t>
      </w:r>
    </w:p>
    <w:p w:rsidR="00AE39AD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педагогической деятельности не допускаются лица:</w:t>
      </w:r>
    </w:p>
    <w:p w:rsidR="00AE39AD" w:rsidRPr="00AA6019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лишенные права заниматься педагогической деятельностью в соответствии с вступившим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законную силу приговором суда;</w:t>
      </w:r>
    </w:p>
    <w:p w:rsidR="00AE39AD" w:rsidRPr="00AA6019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или имевшие судимость,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за исключением случаев, предусмотренных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астью третьей настоящей статьи;</w:t>
      </w:r>
    </w:p>
    <w:p w:rsidR="00AE39AD" w:rsidRPr="00AA6019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имеющие неснятую или непогашенную судимость за иные умышленные тяжкие и особо тяжкие преступления, не указанные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абзаце третьем настоящей части;</w:t>
      </w:r>
    </w:p>
    <w:p w:rsidR="00AE39AD" w:rsidRPr="00AA6019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признанные недееспособными в установленн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федеральным законом порядке;</w:t>
      </w:r>
    </w:p>
    <w:p w:rsidR="00AE39AD" w:rsidRPr="00AA6019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имеющие заболевания, предусмотренные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анию в области здравоохранения.</w:t>
      </w:r>
    </w:p>
    <w:p w:rsidR="00AE39AD" w:rsidRPr="00941E66" w:rsidRDefault="00AE39AD" w:rsidP="00AE39AD">
      <w:pPr>
        <w:tabs>
          <w:tab w:val="left" w:pos="1080"/>
        </w:tabs>
        <w:spacing w:after="0" w:line="240" w:lineRule="auto"/>
        <w:ind w:right="9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01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имевшие судимость за совершение преступлений небольшой тяжести и преступлений средней тяжести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безопасности, и лица, уголовное преследование в отношении которых по обвинению в совершении этих преступлений прекращено по не реабилитирующим основаниям, могут быть допущены к педагогической деятельности при наличии решения комиссии по делам несовершеннолетних и защите их прав, созданной высшим исполнительным органом государственной власти субъекта Российской Федерации, о допуске их к педагогической деятельности.</w:t>
      </w:r>
    </w:p>
    <w:p w:rsidR="00546E07" w:rsidRDefault="00546E07" w:rsidP="00CB2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405" w:rsidRPr="00CB2F29" w:rsidRDefault="00023405" w:rsidP="00CB2F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b/>
          <w:sz w:val="28"/>
          <w:szCs w:val="28"/>
        </w:rPr>
        <w:t>5.3. Требования к безопасности оказания муниципальной услуги наличию разрешительных документов на осуществлении деятельности, если такой вид деятельности требует наличия указанных документов в соответствии с законод</w:t>
      </w:r>
      <w:r w:rsidR="00E80AB2">
        <w:rPr>
          <w:rFonts w:ascii="Times New Roman" w:hAnsi="Times New Roman" w:cs="Times New Roman"/>
          <w:b/>
          <w:sz w:val="28"/>
          <w:szCs w:val="28"/>
        </w:rPr>
        <w:t>ательством Российской Федерации:</w:t>
      </w:r>
    </w:p>
    <w:p w:rsidR="00EC0DAB" w:rsidRPr="008768D8" w:rsidRDefault="00EC0DAB" w:rsidP="00EC0DAB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Образовательное учреждение, оказывающее услугу, должно иметь лицензию на право ведения образовательной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0DAB" w:rsidRPr="008768D8" w:rsidRDefault="00EC0DAB" w:rsidP="00EC0DAB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 Образовательное учреждение, оказывающее услугу, должно иметь акты плановых обследований на соответствие требованиям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</w:t>
      </w:r>
      <w:r w:rsidR="00233D5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 со стороны надзорных органо</w:t>
      </w:r>
      <w:r w:rsidRPr="00EB170E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EC0DAB" w:rsidRPr="008768D8" w:rsidRDefault="00EC0DAB" w:rsidP="00EC0DAB">
      <w:pPr>
        <w:pStyle w:val="Pro-List2"/>
        <w:ind w:firstLine="709"/>
        <w:rPr>
          <w:color w:val="000000" w:themeColor="text1"/>
          <w:szCs w:val="28"/>
        </w:rPr>
      </w:pPr>
      <w:r w:rsidRPr="008768D8">
        <w:rPr>
          <w:color w:val="000000" w:themeColor="text1"/>
          <w:szCs w:val="28"/>
        </w:rPr>
        <w:t>5.</w:t>
      </w:r>
      <w:r>
        <w:rPr>
          <w:color w:val="000000" w:themeColor="text1"/>
          <w:szCs w:val="28"/>
        </w:rPr>
        <w:t>3</w:t>
      </w:r>
      <w:r w:rsidRPr="008768D8">
        <w:rPr>
          <w:color w:val="000000" w:themeColor="text1"/>
          <w:szCs w:val="28"/>
        </w:rPr>
        <w:t xml:space="preserve">.3. Образовательное учреждение, оказывающее услугу, должно иметь паспорт готовности общеобразовательного учреждения к учебному году, включающий заключение государственного органа пожарного надзора, заключение государственного органа по надзору в сфере защиты прав потребителей и благополучия человека. </w:t>
      </w:r>
    </w:p>
    <w:p w:rsidR="005B1D7F" w:rsidRPr="00CB2F29" w:rsidRDefault="005B1D7F" w:rsidP="00CB2F2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b/>
          <w:sz w:val="28"/>
          <w:szCs w:val="28"/>
        </w:rPr>
        <w:t>5.4. Требования к доступности муниципальной услуги для получателей и информационному обеспечению п</w:t>
      </w:r>
      <w:r w:rsidR="00E80AB2">
        <w:rPr>
          <w:rFonts w:ascii="Times New Roman" w:hAnsi="Times New Roman" w:cs="Times New Roman"/>
          <w:b/>
          <w:sz w:val="28"/>
          <w:szCs w:val="28"/>
        </w:rPr>
        <w:t>олучателей муниципальной услуги:</w:t>
      </w:r>
    </w:p>
    <w:p w:rsidR="00233D50" w:rsidRDefault="00233D50" w:rsidP="00233D50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E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Услуга доступна физическим лицам независимо от пола, расы, национальности, языка, происхождения, отношения к религии, убеждений, принадлежности к общественным организациям (объединениям), состояния здоровья, социального, имущественного и должностного положения, наличия судимости.</w:t>
      </w:r>
    </w:p>
    <w:p w:rsidR="00E771D7" w:rsidRPr="00CB2F29" w:rsidRDefault="00E771D7" w:rsidP="00CB2F2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Требования к режиму работы.</w:t>
      </w:r>
    </w:p>
    <w:p w:rsidR="005B1D7F" w:rsidRPr="00CB2F29" w:rsidRDefault="005B1D7F" w:rsidP="00CB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Расписание занятий объединения составляется для создания наиболее благоприятного режима труда и отдыха обучающихся организацией, осуществляющей образовательную деятельность, по представлению педагогических работников с учетом пожеланий обучающихся, родителей (законных представителей) несовершеннолетних обучающихся и возрастных особенностей обучающихся.</w:t>
      </w:r>
    </w:p>
    <w:p w:rsidR="00E771D7" w:rsidRPr="00CB2F29" w:rsidRDefault="00E771D7" w:rsidP="00CB2F2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Режим работы Учреждения определяется уставом учреждения. Начало занятий в учреждениях дополнительного образования должно быть не ранее 8-00, а их окончание - не позднее 22-00.</w:t>
      </w:r>
    </w:p>
    <w:p w:rsidR="005B1D7F" w:rsidRPr="00CB2F29" w:rsidRDefault="00E771D7" w:rsidP="00CB2F2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Занятия обучающихся в Учреждениях могут проводиться в любой день недели, включая выходные дни и каникулярное время</w:t>
      </w:r>
      <w:r w:rsidR="005B1D7F" w:rsidRPr="00CB2F29">
        <w:rPr>
          <w:rFonts w:ascii="Times New Roman" w:hAnsi="Times New Roman" w:cs="Times New Roman"/>
          <w:b/>
          <w:sz w:val="28"/>
          <w:szCs w:val="28"/>
        </w:rPr>
        <w:t>.</w:t>
      </w:r>
    </w:p>
    <w:p w:rsidR="00E771D7" w:rsidRPr="00CB2F29" w:rsidRDefault="00E771D7" w:rsidP="00CB2F2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Требования к удаленности расположения места оказания муниципальной услуги от потенциальных потребителей муниципальной услуги</w:t>
      </w:r>
      <w:r w:rsidR="00EE312E">
        <w:rPr>
          <w:rFonts w:ascii="Times New Roman" w:hAnsi="Times New Roman" w:cs="Times New Roman"/>
          <w:sz w:val="28"/>
          <w:szCs w:val="28"/>
        </w:rPr>
        <w:t>.</w:t>
      </w:r>
    </w:p>
    <w:p w:rsidR="00E771D7" w:rsidRPr="00CB2F29" w:rsidRDefault="00E771D7" w:rsidP="00CB2F2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Учреждения и его структурные подразделения должны быть размещены в специально предназначенных зданиях и помещениях, в каждом территориальном округе в пределах территориальной доступности для населения города.</w:t>
      </w:r>
    </w:p>
    <w:p w:rsidR="00E771D7" w:rsidRPr="00CB2F29" w:rsidRDefault="00EE312E" w:rsidP="00EE312E">
      <w:pPr>
        <w:pStyle w:val="ConsPlusNormal"/>
        <w:tabs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771D7" w:rsidRPr="00CB2F29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 принимаются при наличии условий соответствующего профиля и с согласия заявителей.</w:t>
      </w:r>
    </w:p>
    <w:p w:rsidR="005B1D7F" w:rsidRPr="00CB2F29" w:rsidRDefault="005B1D7F" w:rsidP="00CB2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Учреждение обязано довести до сведения граждан свое наименование и местонахождение. Данная информация должна быть представлена любым способом, предусмотренным законодательством Российской Федерации и обеспечивающим ее доступность для населения.</w:t>
      </w:r>
    </w:p>
    <w:p w:rsidR="005B1D7F" w:rsidRPr="00CB2F29" w:rsidRDefault="005B1D7F" w:rsidP="00CB2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Информирование граждан осуществляется посредством:</w:t>
      </w:r>
    </w:p>
    <w:p w:rsidR="005B1D7F" w:rsidRPr="00CB2F29" w:rsidRDefault="005B1D7F" w:rsidP="00CB2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1) публикации настоящего в средствах массовой информации;</w:t>
      </w:r>
    </w:p>
    <w:p w:rsidR="005B1D7F" w:rsidRPr="00CB2F29" w:rsidRDefault="005B1D7F" w:rsidP="00CB2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2) информационных стендов (уголков получателей услуг) в учреждениях дополнительного образования детей.</w:t>
      </w:r>
    </w:p>
    <w:p w:rsidR="005B1D7F" w:rsidRDefault="005B1D7F" w:rsidP="00CB2F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Информация о деятельности Учреждения, о порядке и правилах предоставления услуг должна обновляться (актуализироваться) по мере необходимости, но не реже чем раз в год.</w:t>
      </w:r>
    </w:p>
    <w:p w:rsidR="00BE22BE" w:rsidRPr="00CB2F29" w:rsidRDefault="007A49B2" w:rsidP="00CB2F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b/>
          <w:sz w:val="28"/>
          <w:szCs w:val="28"/>
        </w:rPr>
        <w:t>5.5</w:t>
      </w:r>
      <w:r w:rsidR="005B1D7F" w:rsidRPr="00CB2F29">
        <w:rPr>
          <w:rFonts w:ascii="Times New Roman" w:hAnsi="Times New Roman" w:cs="Times New Roman"/>
          <w:b/>
          <w:sz w:val="28"/>
          <w:szCs w:val="28"/>
        </w:rPr>
        <w:t>. Требования к организации учета мнения получателей о качеств</w:t>
      </w:r>
      <w:r w:rsidR="00BE22BE" w:rsidRPr="00CB2F29">
        <w:rPr>
          <w:rFonts w:ascii="Times New Roman" w:hAnsi="Times New Roman" w:cs="Times New Roman"/>
          <w:b/>
          <w:sz w:val="28"/>
          <w:szCs w:val="28"/>
        </w:rPr>
        <w:t>е оказания муниципальной услуги</w:t>
      </w:r>
      <w:r w:rsidR="00E80AB2">
        <w:rPr>
          <w:rFonts w:ascii="Times New Roman" w:hAnsi="Times New Roman" w:cs="Times New Roman"/>
          <w:b/>
          <w:sz w:val="28"/>
          <w:szCs w:val="28"/>
        </w:rPr>
        <w:t>:</w:t>
      </w:r>
    </w:p>
    <w:p w:rsidR="00A31D30" w:rsidRPr="00F3016E" w:rsidRDefault="00A31D30" w:rsidP="00A31D30">
      <w:pPr>
        <w:pStyle w:val="Pro-List2"/>
        <w:ind w:firstLine="709"/>
        <w:rPr>
          <w:szCs w:val="28"/>
        </w:rPr>
      </w:pPr>
      <w:r w:rsidRPr="009F50F7">
        <w:rPr>
          <w:szCs w:val="28"/>
        </w:rPr>
        <w:t xml:space="preserve">Изучение мнения получателей услуги проводится путем письменного анкетирования один раз в год (Постановление администрации Шарыповского района от 29.12.2007 года № 950 «Об утверждении порядка оценки соответствия качества фактически оказываемых услуг и учета результатов </w:t>
      </w:r>
      <w:r w:rsidRPr="00F3016E">
        <w:rPr>
          <w:szCs w:val="28"/>
        </w:rPr>
        <w:t>оценки при формировании расходов районного бюджета на очередной финансовый год»).</w:t>
      </w:r>
    </w:p>
    <w:p w:rsidR="00644FAD" w:rsidRPr="00F3016E" w:rsidRDefault="00644FAD" w:rsidP="00644FA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Показатели качества муниципальной услуги: </w:t>
      </w:r>
      <w:r w:rsidR="00156FD4" w:rsidRPr="00F301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Доля детей, осваивающих дополнительные образовательные программы в образовательном учреждении</w:t>
      </w:r>
      <w:r w:rsidR="00F3016E" w:rsidRPr="00F301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44FAD" w:rsidRPr="00F3016E" w:rsidRDefault="00644FAD" w:rsidP="00644FA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1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неудовлетворении любой процедуры, связанной с предоставлением муниципальной услуги получатель имеет право на обжалование действий, бездействий</w:t>
      </w:r>
      <w:r w:rsidRPr="00F3016E">
        <w:t xml:space="preserve"> </w:t>
      </w:r>
      <w:r w:rsidRPr="00F301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специалистов Управления образования, и решений, осуществляемых в ходе предоставления муниципальной услуги, в досудебном порядке, путем обращения к руководителям Управления образования.</w:t>
      </w:r>
    </w:p>
    <w:p w:rsidR="00644FAD" w:rsidRPr="00F3016E" w:rsidRDefault="00644FAD" w:rsidP="00644FA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1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Управление образования, предоставляющего муниципальную услугу. </w:t>
      </w:r>
    </w:p>
    <w:p w:rsidR="00644FAD" w:rsidRPr="00F3016E" w:rsidRDefault="00644FAD" w:rsidP="00644FAD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01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Жалоба может быть направлена по почте, через МФЦ, Единый портал, с использованием информационно-телекоммуникационной сети "Интернет", официального сайта органа, предоставляющего муниципальную услугу, а также может быть принята при личном приеме получателя.</w:t>
      </w:r>
    </w:p>
    <w:p w:rsidR="00644FAD" w:rsidRPr="00F3016E" w:rsidRDefault="00644FAD" w:rsidP="00DB3EC2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2281" w:rsidRPr="00F3016E" w:rsidRDefault="007A49B2" w:rsidP="00CB2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016E">
        <w:rPr>
          <w:rFonts w:ascii="Times New Roman" w:hAnsi="Times New Roman" w:cs="Times New Roman"/>
          <w:b/>
          <w:sz w:val="28"/>
          <w:szCs w:val="28"/>
        </w:rPr>
        <w:t>6. Требования к объёму оказываемых муниципальных услуг</w:t>
      </w:r>
      <w:r w:rsidR="00E80AB2" w:rsidRPr="00F3016E">
        <w:rPr>
          <w:rFonts w:ascii="Times New Roman" w:hAnsi="Times New Roman" w:cs="Times New Roman"/>
          <w:b/>
          <w:sz w:val="28"/>
          <w:szCs w:val="28"/>
        </w:rPr>
        <w:t>:</w:t>
      </w:r>
    </w:p>
    <w:p w:rsidR="00644FAD" w:rsidRPr="00CC6171" w:rsidRDefault="00644FAD" w:rsidP="00644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30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показателями объема оказываемой услуги является </w:t>
      </w:r>
      <w:r w:rsidR="00156FD4" w:rsidRPr="00F301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человеко-часов</w:t>
      </w:r>
      <w:r w:rsidRPr="00F3016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устанавливается муниципальным правовым актом (приказом</w:t>
      </w:r>
      <w:r w:rsidRPr="00F3016E">
        <w:t xml:space="preserve"> </w:t>
      </w:r>
      <w:r w:rsidRPr="00F301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 «Управление образования Шарыповского</w:t>
      </w:r>
      <w:r w:rsidRPr="00CC6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округа»).</w:t>
      </w:r>
    </w:p>
    <w:p w:rsidR="002C57CF" w:rsidRPr="00CB2F29" w:rsidRDefault="00F00D4E" w:rsidP="00CB2F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b/>
          <w:sz w:val="28"/>
          <w:szCs w:val="28"/>
        </w:rPr>
        <w:t>7</w:t>
      </w:r>
      <w:r w:rsidR="002C57CF" w:rsidRPr="00CB2F29">
        <w:rPr>
          <w:rFonts w:ascii="Times New Roman" w:hAnsi="Times New Roman" w:cs="Times New Roman"/>
          <w:b/>
          <w:sz w:val="28"/>
          <w:szCs w:val="28"/>
        </w:rPr>
        <w:t>. Требования к порядку оказания муниципальных услуг</w:t>
      </w:r>
      <w:r w:rsidR="00E80AB2">
        <w:rPr>
          <w:rFonts w:ascii="Times New Roman" w:hAnsi="Times New Roman" w:cs="Times New Roman"/>
          <w:b/>
          <w:sz w:val="28"/>
          <w:szCs w:val="28"/>
        </w:rPr>
        <w:t>:</w:t>
      </w:r>
    </w:p>
    <w:p w:rsidR="00C97A04" w:rsidRPr="00927884" w:rsidRDefault="00C97A04" w:rsidP="00C97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54F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Муниципальная услуга </w:t>
      </w:r>
      <w:r w:rsidRPr="00927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предоставляется получателям, имеющим право на получение данной услуги согласно условий, предусмотренных п. 8 настоящего Стандарта.  </w:t>
      </w:r>
    </w:p>
    <w:p w:rsidR="003956A3" w:rsidRPr="00CB2F29" w:rsidRDefault="00F00D4E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b/>
          <w:sz w:val="28"/>
          <w:szCs w:val="28"/>
        </w:rPr>
        <w:t>8. Требования к услови</w:t>
      </w:r>
      <w:r w:rsidR="00E80AB2">
        <w:rPr>
          <w:rFonts w:ascii="Times New Roman" w:hAnsi="Times New Roman" w:cs="Times New Roman"/>
          <w:b/>
          <w:sz w:val="28"/>
          <w:szCs w:val="28"/>
        </w:rPr>
        <w:t>ям оказания муниципальных услуг:</w:t>
      </w:r>
    </w:p>
    <w:p w:rsidR="002D32F7" w:rsidRDefault="002D32F7" w:rsidP="002D3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Зачисление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в учреждение производится по заявлению родителя (законного представителя).</w:t>
      </w:r>
    </w:p>
    <w:p w:rsidR="002D32F7" w:rsidRDefault="002D32F7" w:rsidP="002D3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приеме ребенка в учреждение может быть отказано только по причине отсутствия в нем свободных мест в соответствии части 4 статьи 67 Федерального закона от 29.12.2012 № 273-ФЗ «Об образовании в Российской Федерации».</w:t>
      </w:r>
    </w:p>
    <w:p w:rsidR="002D32F7" w:rsidRDefault="002D32F7" w:rsidP="002D32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Учреждение, предоставляющее муниципальную услугу, при приеме заявителя на обучение должно ознакомить родителя (законного представителя) ребенка с уставом учреждения, лицензией на право осуществления образовательной деятельности, настоящим Стандартом, правилами поведения в учреждении и другими документами, регламентирующими организацию образовательного процесса и пребывания детей в учреждении. Ознакомление с указанными документами подтверждается подписью родителя (законного представителя).</w:t>
      </w:r>
    </w:p>
    <w:p w:rsidR="003956A3" w:rsidRPr="00CB2F29" w:rsidRDefault="00A706A2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956A3" w:rsidRPr="00CB2F29">
        <w:rPr>
          <w:rFonts w:ascii="Times New Roman" w:hAnsi="Times New Roman" w:cs="Times New Roman"/>
          <w:sz w:val="28"/>
          <w:szCs w:val="28"/>
        </w:rPr>
        <w:t>Зачисление в объединения дополнительного образования (группу, клуб, студию, ансамбль, секцию, кружок, театр и другие) в группы 1 года обучения осуществляется на основании заявления о приеме. Заявление подается родителями (законными представителями) ребенка на имя руководителя любого образовательного учреждения, не позднее 15 сентября.</w:t>
      </w:r>
    </w:p>
    <w:p w:rsidR="003956A3" w:rsidRPr="00CB2F29" w:rsidRDefault="003956A3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В заявлении необходимо указать:</w:t>
      </w:r>
    </w:p>
    <w:p w:rsidR="003956A3" w:rsidRPr="00CB2F29" w:rsidRDefault="003956A3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ab/>
        <w:t>- наименование учреждения, в которое подается заявление;</w:t>
      </w:r>
    </w:p>
    <w:p w:rsidR="003956A3" w:rsidRPr="00CB2F29" w:rsidRDefault="003956A3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ab/>
        <w:t>- наименование объединения дополнительного образования;</w:t>
      </w:r>
    </w:p>
    <w:p w:rsidR="003956A3" w:rsidRPr="00CB2F29" w:rsidRDefault="003956A3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ab/>
        <w:t>- ФИО, дату и год рождения ребенка;</w:t>
      </w:r>
    </w:p>
    <w:p w:rsidR="003956A3" w:rsidRPr="00CB2F29" w:rsidRDefault="003956A3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ab/>
        <w:t>- место жительства ребенка;</w:t>
      </w:r>
    </w:p>
    <w:p w:rsidR="003956A3" w:rsidRPr="00CB2F29" w:rsidRDefault="00684BF0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956A3" w:rsidRPr="00CB2F29">
        <w:rPr>
          <w:rFonts w:ascii="Times New Roman" w:hAnsi="Times New Roman" w:cs="Times New Roman"/>
          <w:sz w:val="28"/>
          <w:szCs w:val="28"/>
        </w:rPr>
        <w:t>сведения о родителях (ФИО, контактный телефон);</w:t>
      </w:r>
    </w:p>
    <w:p w:rsidR="003956A3" w:rsidRPr="00CB2F29" w:rsidRDefault="00684BF0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956A3" w:rsidRPr="00CB2F29">
        <w:rPr>
          <w:rFonts w:ascii="Times New Roman" w:hAnsi="Times New Roman" w:cs="Times New Roman"/>
          <w:sz w:val="28"/>
          <w:szCs w:val="28"/>
        </w:rPr>
        <w:t>дату написания заявления;</w:t>
      </w:r>
    </w:p>
    <w:p w:rsidR="003956A3" w:rsidRPr="00CB2F29" w:rsidRDefault="00684BF0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3956A3" w:rsidRPr="00CB2F29">
        <w:rPr>
          <w:rFonts w:ascii="Times New Roman" w:hAnsi="Times New Roman" w:cs="Times New Roman"/>
          <w:sz w:val="28"/>
          <w:szCs w:val="28"/>
        </w:rPr>
        <w:t>подпись лица, подавшего заявление.</w:t>
      </w:r>
    </w:p>
    <w:p w:rsidR="003956A3" w:rsidRPr="00CB2F29" w:rsidRDefault="003956A3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Вместе с заявлением необходимо представить следующие документы:</w:t>
      </w:r>
    </w:p>
    <w:p w:rsidR="003956A3" w:rsidRDefault="003956A3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медицинскую справку о состоянии здоровья ребенка с заключением о возможности заниматься в объединении по избранному профилю;</w:t>
      </w:r>
      <w:r w:rsidR="00684BF0" w:rsidRPr="00CB2F29">
        <w:rPr>
          <w:rFonts w:ascii="Times New Roman" w:hAnsi="Times New Roman" w:cs="Times New Roman"/>
          <w:sz w:val="28"/>
          <w:szCs w:val="28"/>
        </w:rPr>
        <w:t xml:space="preserve"> </w:t>
      </w:r>
      <w:r w:rsidRPr="00CB2F29">
        <w:rPr>
          <w:rFonts w:ascii="Times New Roman" w:hAnsi="Times New Roman" w:cs="Times New Roman"/>
          <w:sz w:val="28"/>
          <w:szCs w:val="28"/>
        </w:rPr>
        <w:t>документ, удостоверяющий личность ребенка (паспорт или свидетельство о рождении).</w:t>
      </w:r>
    </w:p>
    <w:p w:rsidR="00A706A2" w:rsidRDefault="00A706A2" w:rsidP="00A706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 дошкольного образовательного учреждения и длительность пребывания в нем воспитанников определяются уставом учреждения.</w:t>
      </w:r>
    </w:p>
    <w:p w:rsidR="00A706A2" w:rsidRPr="00E74C31" w:rsidRDefault="00A706A2" w:rsidP="00A706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предоставляется в очном формате.</w:t>
      </w:r>
    </w:p>
    <w:p w:rsidR="002D0A8F" w:rsidRPr="00CB2F29" w:rsidRDefault="00F00D4E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b/>
          <w:sz w:val="28"/>
          <w:szCs w:val="28"/>
        </w:rPr>
        <w:t>9. Требования к периодичности оказания муниципальных услуг</w:t>
      </w:r>
      <w:r w:rsidR="00E80AB2">
        <w:rPr>
          <w:rFonts w:ascii="Times New Roman" w:hAnsi="Times New Roman" w:cs="Times New Roman"/>
          <w:b/>
          <w:sz w:val="28"/>
          <w:szCs w:val="28"/>
        </w:rPr>
        <w:t>:</w:t>
      </w:r>
    </w:p>
    <w:p w:rsidR="006B3937" w:rsidRPr="00CB2F29" w:rsidRDefault="00A706A2" w:rsidP="00CB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B26">
        <w:rPr>
          <w:rFonts w:ascii="Times New Roman" w:hAnsi="Times New Roman" w:cs="Times New Roman"/>
          <w:sz w:val="28"/>
          <w:szCs w:val="28"/>
        </w:rPr>
        <w:t>Не установлено.</w:t>
      </w:r>
    </w:p>
    <w:p w:rsidR="00F00D4E" w:rsidRPr="00CB2F29" w:rsidRDefault="00F00D4E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b/>
          <w:sz w:val="28"/>
          <w:szCs w:val="28"/>
        </w:rPr>
        <w:t xml:space="preserve">10. Основания для отказа в </w:t>
      </w:r>
      <w:r w:rsidR="00E80AB2">
        <w:rPr>
          <w:rFonts w:ascii="Times New Roman" w:hAnsi="Times New Roman" w:cs="Times New Roman"/>
          <w:b/>
          <w:sz w:val="28"/>
          <w:szCs w:val="28"/>
        </w:rPr>
        <w:t>оказании муниципальной оказания:</w:t>
      </w:r>
    </w:p>
    <w:p w:rsidR="00830B5D" w:rsidRPr="00CB2F29" w:rsidRDefault="00830B5D" w:rsidP="00CB2F29">
      <w:pPr>
        <w:pStyle w:val="ConsPlusNormal"/>
        <w:widowControl/>
        <w:tabs>
          <w:tab w:val="num" w:pos="144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2F29">
        <w:rPr>
          <w:rFonts w:ascii="Times New Roman" w:hAnsi="Times New Roman" w:cs="Times New Roman"/>
          <w:sz w:val="28"/>
          <w:szCs w:val="28"/>
        </w:rPr>
        <w:t>Основанием для отказа в предоставлении Услуги является наличие медицинского заключения, препятствующее пребыванию в Учреждении, отсутствие свободных мест в Учреждении.</w:t>
      </w:r>
    </w:p>
    <w:p w:rsidR="00F00D4E" w:rsidRPr="00CB2F29" w:rsidRDefault="00F00D4E" w:rsidP="00CB2F2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2F29">
        <w:rPr>
          <w:rFonts w:ascii="Times New Roman" w:hAnsi="Times New Roman" w:cs="Times New Roman"/>
          <w:b/>
          <w:sz w:val="28"/>
          <w:szCs w:val="28"/>
        </w:rPr>
        <w:t xml:space="preserve">11. Ответственность руководителя </w:t>
      </w:r>
      <w:r w:rsidR="003956A3" w:rsidRPr="00CB2F29">
        <w:rPr>
          <w:rFonts w:ascii="Times New Roman" w:hAnsi="Times New Roman" w:cs="Times New Roman"/>
          <w:b/>
          <w:sz w:val="28"/>
          <w:szCs w:val="28"/>
        </w:rPr>
        <w:t>учреждения</w:t>
      </w:r>
      <w:r w:rsidRPr="00CB2F29">
        <w:rPr>
          <w:rFonts w:ascii="Times New Roman" w:hAnsi="Times New Roman" w:cs="Times New Roman"/>
          <w:b/>
          <w:sz w:val="28"/>
          <w:szCs w:val="28"/>
        </w:rPr>
        <w:t>, оказывающего муниципальной услуги</w:t>
      </w:r>
      <w:r w:rsidR="00E80AB2">
        <w:rPr>
          <w:rFonts w:ascii="Times New Roman" w:hAnsi="Times New Roman" w:cs="Times New Roman"/>
          <w:b/>
          <w:sz w:val="28"/>
          <w:szCs w:val="28"/>
        </w:rPr>
        <w:t>:</w:t>
      </w:r>
    </w:p>
    <w:p w:rsidR="00A706A2" w:rsidRPr="008768D8" w:rsidRDefault="00A706A2" w:rsidP="00A706A2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hAnsi="Times New Roman" w:cs="Times New Roman"/>
          <w:sz w:val="28"/>
          <w:szCs w:val="28"/>
        </w:rPr>
        <w:t>Руководитель учреждения несет персональную ответственность:</w:t>
      </w:r>
    </w:p>
    <w:p w:rsidR="00A706A2" w:rsidRPr="008768D8" w:rsidRDefault="00A706A2" w:rsidP="00A706A2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D5D">
        <w:rPr>
          <w:rFonts w:ascii="Times New Roman" w:hAnsi="Times New Roman" w:cs="Times New Roman"/>
          <w:sz w:val="28"/>
          <w:szCs w:val="28"/>
        </w:rPr>
        <w:t>- за предоставление муниципальной услуги, неразглашение персональных данных заявителей;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6A2" w:rsidRPr="008768D8" w:rsidRDefault="00A706A2" w:rsidP="00A706A2">
      <w:pPr>
        <w:pStyle w:val="1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8768D8">
        <w:rPr>
          <w:rFonts w:ascii="Times New Roman" w:hAnsi="Times New Roman" w:cs="Times New Roman"/>
          <w:sz w:val="28"/>
          <w:szCs w:val="28"/>
        </w:rPr>
        <w:t>- за полноту, грамотность и доступность проведенного консультирования;</w:t>
      </w:r>
    </w:p>
    <w:p w:rsidR="00A706A2" w:rsidRPr="008768D8" w:rsidRDefault="00A706A2" w:rsidP="00A706A2">
      <w:pPr>
        <w:pStyle w:val="1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8768D8">
        <w:rPr>
          <w:rFonts w:ascii="Times New Roman" w:eastAsia="Times New Roman" w:hAnsi="Times New Roman" w:cs="Times New Roman"/>
          <w:spacing w:val="2"/>
          <w:sz w:val="28"/>
          <w:szCs w:val="28"/>
        </w:rPr>
        <w:t>Руководитель учреждения обязан:</w:t>
      </w:r>
    </w:p>
    <w:p w:rsidR="00A706A2" w:rsidRPr="008768D8" w:rsidRDefault="00A706A2" w:rsidP="00A706A2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</w:t>
      </w:r>
      <w:r w:rsidRPr="008768D8">
        <w:rPr>
          <w:rFonts w:ascii="Times New Roman" w:hAnsi="Times New Roman" w:cs="Times New Roman"/>
          <w:sz w:val="28"/>
          <w:szCs w:val="28"/>
        </w:rPr>
        <w:t xml:space="preserve">обеспечить разъяснение и доведение настоящего Стандарта до работников учреждения, а также непосредственных потребителей муниципальной услуги; </w:t>
      </w:r>
    </w:p>
    <w:p w:rsidR="00A706A2" w:rsidRPr="008768D8" w:rsidRDefault="00A706A2" w:rsidP="00A706A2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hAnsi="Times New Roman" w:cs="Times New Roman"/>
          <w:sz w:val="28"/>
          <w:szCs w:val="28"/>
        </w:rPr>
        <w:t xml:space="preserve">- организовать информационное обеспечение процесса оказания муниципальной услуги в соответствии с требованиями настоящего Стандарта; </w:t>
      </w:r>
    </w:p>
    <w:p w:rsidR="00A706A2" w:rsidRPr="008768D8" w:rsidRDefault="00A706A2" w:rsidP="00A706A2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hAnsi="Times New Roman" w:cs="Times New Roman"/>
          <w:sz w:val="28"/>
          <w:szCs w:val="28"/>
        </w:rPr>
        <w:t xml:space="preserve">- организовать внутренний контроль за соблюдением настоящего Стандарта; </w:t>
      </w:r>
    </w:p>
    <w:p w:rsidR="00A706A2" w:rsidRDefault="00A706A2" w:rsidP="00A706A2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D8">
        <w:rPr>
          <w:rFonts w:ascii="Times New Roman" w:hAnsi="Times New Roman" w:cs="Times New Roman"/>
          <w:sz w:val="28"/>
          <w:szCs w:val="28"/>
        </w:rPr>
        <w:t xml:space="preserve">- обеспечить выработку предложений по совершенствованию процедуры оказания муниципальной услуги и настоящего Стандарта. </w:t>
      </w:r>
    </w:p>
    <w:p w:rsidR="00A706A2" w:rsidRPr="00646EFA" w:rsidRDefault="00A706A2" w:rsidP="00A706A2">
      <w:pPr>
        <w:pStyle w:val="11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EFA">
        <w:rPr>
          <w:rFonts w:ascii="Times New Roman" w:hAnsi="Times New Roman" w:cs="Times New Roman"/>
          <w:b/>
          <w:sz w:val="28"/>
          <w:szCs w:val="28"/>
        </w:rPr>
        <w:t>12. Иные требования, необходимые для оказания муниципальной услуги (выполнения работы), в соответствии с отраслевыми особенностями.</w:t>
      </w:r>
    </w:p>
    <w:p w:rsidR="00A706A2" w:rsidRPr="008768D8" w:rsidRDefault="00A706A2" w:rsidP="00A706A2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EFA">
        <w:rPr>
          <w:rFonts w:ascii="Times New Roman" w:hAnsi="Times New Roman" w:cs="Times New Roman"/>
          <w:sz w:val="28"/>
          <w:szCs w:val="28"/>
        </w:rPr>
        <w:t>Не установлены.</w:t>
      </w:r>
    </w:p>
    <w:p w:rsidR="00A706A2" w:rsidRPr="008768D8" w:rsidRDefault="00A706A2" w:rsidP="00A706A2">
      <w:pPr>
        <w:keepNext/>
        <w:tabs>
          <w:tab w:val="left" w:pos="6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0D4E" w:rsidRPr="00CB2F29" w:rsidRDefault="00F00D4E" w:rsidP="00A706A2">
      <w:pPr>
        <w:pStyle w:val="11"/>
        <w:spacing w:after="0" w:line="240" w:lineRule="auto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00D4E" w:rsidRPr="00CB2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D6E41"/>
    <w:multiLevelType w:val="hybridMultilevel"/>
    <w:tmpl w:val="6B76FE98"/>
    <w:lvl w:ilvl="0" w:tplc="75D85748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A65CB83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870"/>
    <w:rsid w:val="00023405"/>
    <w:rsid w:val="00066799"/>
    <w:rsid w:val="000D0556"/>
    <w:rsid w:val="0014734D"/>
    <w:rsid w:val="00156FD4"/>
    <w:rsid w:val="002302F2"/>
    <w:rsid w:val="00233D50"/>
    <w:rsid w:val="002C57CF"/>
    <w:rsid w:val="002D0A8F"/>
    <w:rsid w:val="002D32F7"/>
    <w:rsid w:val="00331276"/>
    <w:rsid w:val="00336CEF"/>
    <w:rsid w:val="00372520"/>
    <w:rsid w:val="003956A3"/>
    <w:rsid w:val="003B238D"/>
    <w:rsid w:val="003D55DD"/>
    <w:rsid w:val="00546E07"/>
    <w:rsid w:val="005B1D7F"/>
    <w:rsid w:val="006033D4"/>
    <w:rsid w:val="00635C49"/>
    <w:rsid w:val="00644FAD"/>
    <w:rsid w:val="006755CC"/>
    <w:rsid w:val="00684BF0"/>
    <w:rsid w:val="006B3937"/>
    <w:rsid w:val="00752281"/>
    <w:rsid w:val="007A49B2"/>
    <w:rsid w:val="0080647B"/>
    <w:rsid w:val="00830B5D"/>
    <w:rsid w:val="008434BD"/>
    <w:rsid w:val="00883C2D"/>
    <w:rsid w:val="0094079F"/>
    <w:rsid w:val="009A06A2"/>
    <w:rsid w:val="009C750F"/>
    <w:rsid w:val="00A31D30"/>
    <w:rsid w:val="00A706A2"/>
    <w:rsid w:val="00A859B6"/>
    <w:rsid w:val="00AD2870"/>
    <w:rsid w:val="00AE39AD"/>
    <w:rsid w:val="00B0422C"/>
    <w:rsid w:val="00B35916"/>
    <w:rsid w:val="00B9683A"/>
    <w:rsid w:val="00BE22BE"/>
    <w:rsid w:val="00BF4795"/>
    <w:rsid w:val="00C3586D"/>
    <w:rsid w:val="00C710DD"/>
    <w:rsid w:val="00C97A04"/>
    <w:rsid w:val="00CB2F29"/>
    <w:rsid w:val="00CE742A"/>
    <w:rsid w:val="00DB3EC2"/>
    <w:rsid w:val="00E04388"/>
    <w:rsid w:val="00E6297B"/>
    <w:rsid w:val="00E72426"/>
    <w:rsid w:val="00E72F8A"/>
    <w:rsid w:val="00E771D7"/>
    <w:rsid w:val="00E80AB2"/>
    <w:rsid w:val="00EC0DAB"/>
    <w:rsid w:val="00EE312E"/>
    <w:rsid w:val="00F00D4E"/>
    <w:rsid w:val="00F3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B3678-44B8-49B0-8E77-91F762DA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3"/>
    <w:next w:val="a"/>
    <w:link w:val="10"/>
    <w:qFormat/>
    <w:rsid w:val="00B0422C"/>
    <w:pPr>
      <w:keepLines w:val="0"/>
      <w:spacing w:before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B0422C"/>
    <w:pPr>
      <w:keepNext/>
      <w:spacing w:before="120" w:after="120" w:line="240" w:lineRule="auto"/>
      <w:jc w:val="center"/>
      <w:outlineLvl w:val="1"/>
    </w:pPr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42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42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0422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TextNPA">
    <w:name w:val="Text NPA"/>
    <w:rsid w:val="00B0422C"/>
    <w:rPr>
      <w:rFonts w:ascii="Times New Roman" w:hAnsi="Times New Roman" w:cs="Times New Roman" w:hint="default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042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72F8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7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List2">
    <w:name w:val="Pro-List #2"/>
    <w:basedOn w:val="a"/>
    <w:rsid w:val="00E72F8A"/>
    <w:pPr>
      <w:keepLines/>
      <w:tabs>
        <w:tab w:val="left" w:pos="1080"/>
        <w:tab w:val="left" w:pos="1440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Strong"/>
    <w:basedOn w:val="a0"/>
    <w:uiPriority w:val="22"/>
    <w:qFormat/>
    <w:rsid w:val="00E72F8A"/>
    <w:rPr>
      <w:b/>
      <w:bCs/>
    </w:rPr>
  </w:style>
  <w:style w:type="paragraph" w:customStyle="1" w:styleId="Standard">
    <w:name w:val="Standard"/>
    <w:rsid w:val="002302F2"/>
    <w:pPr>
      <w:suppressAutoHyphens/>
      <w:autoSpaceDN w:val="0"/>
      <w:spacing w:after="0" w:line="240" w:lineRule="auto"/>
      <w:textAlignment w:val="baseline"/>
    </w:pPr>
    <w:rPr>
      <w:rFonts w:ascii="Arial" w:eastAsia="Arial Unicode MS" w:hAnsi="Arial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E771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List-2">
    <w:name w:val="Pro-List -2"/>
    <w:basedOn w:val="a"/>
    <w:rsid w:val="006B3937"/>
    <w:pPr>
      <w:keepLines/>
      <w:numPr>
        <w:ilvl w:val="3"/>
        <w:numId w:val="1"/>
      </w:numPr>
      <w:tabs>
        <w:tab w:val="left" w:pos="1080"/>
      </w:tabs>
      <w:spacing w:after="0" w:line="240" w:lineRule="auto"/>
      <w:ind w:left="0"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6B393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6B39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3956A3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25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42556;fld=134" TargetMode="External"/><Relationship Id="rId5" Type="http://schemas.openxmlformats.org/officeDocument/2006/relationships/hyperlink" Target="https://kco.lo.eduru.ru/media/2020/12/21/1245260632/O_vnesenii_izmenenij_v_poryadok_organiza_shheobrazovatel_ny_m_programmam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9</Pages>
  <Words>3037</Words>
  <Characters>17313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 Анатольевна</cp:lastModifiedBy>
  <cp:revision>15</cp:revision>
  <cp:lastPrinted>2024-02-27T02:27:00Z</cp:lastPrinted>
  <dcterms:created xsi:type="dcterms:W3CDTF">2022-04-20T09:24:00Z</dcterms:created>
  <dcterms:modified xsi:type="dcterms:W3CDTF">2024-02-27T02:27:00Z</dcterms:modified>
</cp:coreProperties>
</file>